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5A" w:rsidRPr="005E305A" w:rsidRDefault="005E305A" w:rsidP="005E305A">
      <w:pPr>
        <w:shd w:val="clear" w:color="auto" w:fill="FFFFFF"/>
        <w:spacing w:after="264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5E305A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Правовая основа борьбы с экстремизмом и терроризмом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18A99E55" wp14:editId="3E2BEB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2409825"/>
            <wp:effectExtent l="0" t="0" r="9525" b="9525"/>
            <wp:wrapSquare wrapText="bothSides"/>
            <wp:docPr id="1" name="Рисунок 1" descr="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5A">
        <w:rPr>
          <w:rFonts w:eastAsia="Times New Roman" w:cs="Times New Roman"/>
          <w:color w:val="000000"/>
          <w:szCs w:val="28"/>
          <w:lang w:eastAsia="ru-RU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на государственном уровне.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Российское законодательство, как и международное, ориентировано на охрану прав личности, обеспечение стабильности государственных структур.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Правовую основу борьбы с экстремизмом и терроризмом составляют: Конституция Российской Федерации, Уголовный кодекс Российской Федерации, Кодекс Российской Федерации об административных правонарушениях, Федеральные Законы: «О противодействии экстремистской деятельности», «О противодействии терроризму», «О прокуратуре Российской Федерации», «О чрезвычайном положении», «О политических партиях», «Об общественных объединениях», Концепция «Противодействия терроризма в Российской Федерации».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Положение статьи 13 Конституции Российской Федерации запрещает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 Также часть 2 статьи 29 Конституции не допускает пропаганду или агитацию, возбуждающую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деятельности, в частности под терроризмом понимается </w:t>
      </w:r>
      <w:r w:rsidRPr="005E305A">
        <w:rPr>
          <w:rFonts w:eastAsia="Times New Roman" w:cs="Times New Roman"/>
          <w:color w:val="000000"/>
          <w:szCs w:val="28"/>
          <w:lang w:eastAsia="ru-RU"/>
        </w:rPr>
        <w:lastRenderedPageBreak/>
        <w:t>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  <w:proofErr w:type="gram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Экстремизм же представляет собой возбуждение социальной, расовой, национальной или религиозной розни;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E305A">
        <w:rPr>
          <w:rFonts w:eastAsia="Times New Roman" w:cs="Times New Roman"/>
          <w:color w:val="000000"/>
          <w:szCs w:val="28"/>
          <w:lang w:eastAsia="ru-RU"/>
        </w:rPr>
        <w:t>Кодекс Российской Федерации об административных правонарушениях предусматривает такие противоправные действия экстремистского характера, как: нарушение законодательства о свободе совести, свободе вероисповедания и о религиозных объединениях (ст. 5.26 КоАП РФ); 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  <w:proofErr w:type="gramEnd"/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 </w:t>
      </w:r>
      <w:proofErr w:type="gramStart"/>
      <w:r w:rsidRPr="005E305A">
        <w:rPr>
          <w:rFonts w:eastAsia="Times New Roman" w:cs="Times New Roman"/>
          <w:color w:val="000000"/>
          <w:szCs w:val="28"/>
          <w:lang w:eastAsia="ru-RU"/>
        </w:rPr>
        <w:t>Кроме того, УК РФ предусматривает отдельные виды преступлений, имеющих экстремистский характер независимо от наличия квалифицирующих признаков и отягчающих обстоятельств,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</w:t>
      </w:r>
      <w:proofErr w:type="gram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E305A">
        <w:rPr>
          <w:rFonts w:eastAsia="Times New Roman" w:cs="Times New Roman"/>
          <w:color w:val="000000"/>
          <w:szCs w:val="28"/>
          <w:lang w:eastAsia="ru-RU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статья 205 – террористический акт,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</w:t>
      </w:r>
      <w:proofErr w:type="gram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угроза совершения указанных действий в тех же целях. </w:t>
      </w:r>
      <w:proofErr w:type="gramStart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К преступлениям террористического характера, помимо собственно террористического акта, закон относит 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(ст. 205.2 УК РФ), захват заложника (ст. </w:t>
      </w:r>
      <w:r w:rsidRPr="005E305A">
        <w:rPr>
          <w:rFonts w:eastAsia="Times New Roman" w:cs="Times New Roman"/>
          <w:color w:val="000000"/>
          <w:szCs w:val="28"/>
          <w:lang w:eastAsia="ru-RU"/>
        </w:rPr>
        <w:lastRenderedPageBreak/>
        <w:t>206 УК РФ), заведомо ложное сообщение об акте терроризма (ст. 207 УК РФ), организацию незаконного вооруженного формирования или участие в нем (ст. 208 УК РФ), посягательство</w:t>
      </w:r>
      <w:proofErr w:type="gram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на жизнь государственного или общественного деятеля (ст. 277 УК РФ) и нападение на лиц или учреждения, которые пользуются международной защитой (ст. 360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Опасность террористического акта заключается еще и в том, что к нему </w:t>
      </w:r>
      <w:bookmarkStart w:id="0" w:name="_GoBack"/>
      <w:bookmarkEnd w:id="0"/>
      <w:r w:rsidRPr="005E305A">
        <w:rPr>
          <w:rFonts w:eastAsia="Times New Roman" w:cs="Times New Roman"/>
          <w:color w:val="000000"/>
          <w:szCs w:val="28"/>
          <w:lang w:eastAsia="ru-RU"/>
        </w:rPr>
        <w:t>невозможно подготовиться заранее, поэтому гражданам следует всегда быть настороже.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Второе - воспитание у молодежи толерантного мировоззрения, терпимого отношения ко всем людям, вне зависимости от их </w:t>
      </w:r>
      <w:r w:rsidRPr="005E305A">
        <w:rPr>
          <w:rFonts w:eastAsia="Times New Roman" w:cs="Times New Roman"/>
          <w:color w:val="000000"/>
          <w:szCs w:val="28"/>
          <w:lang w:eastAsia="ru-RU"/>
        </w:rPr>
        <w:lastRenderedPageBreak/>
        <w:t>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</w:t>
      </w:r>
      <w:proofErr w:type="spellStart"/>
      <w:r w:rsidRPr="005E305A">
        <w:rPr>
          <w:rFonts w:eastAsia="Times New Roman" w:cs="Times New Roman"/>
          <w:color w:val="000000"/>
          <w:szCs w:val="28"/>
          <w:lang w:eastAsia="ru-RU"/>
        </w:rPr>
        <w:t>интернет-ресурсах</w:t>
      </w:r>
      <w:proofErr w:type="spell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террористических организаций освещается психологический ущерб, наносимый государствам-объектам атаки в результате терактов.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Террористические организации, в том числе действующие в России, используют Интернет для вербовки новых членов, включая террористов-смертников из </w:t>
      </w:r>
      <w:proofErr w:type="gramStart"/>
      <w:r w:rsidRPr="005E305A">
        <w:rPr>
          <w:rFonts w:eastAsia="Times New Roman" w:cs="Times New Roman"/>
          <w:color w:val="000000"/>
          <w:szCs w:val="28"/>
          <w:lang w:eastAsia="ru-RU"/>
        </w:rPr>
        <w:t>числа</w:t>
      </w:r>
      <w:proofErr w:type="gram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как исламистов, так и </w:t>
      </w:r>
      <w:proofErr w:type="spellStart"/>
      <w:r w:rsidRPr="005E305A">
        <w:rPr>
          <w:rFonts w:eastAsia="Times New Roman" w:cs="Times New Roman"/>
          <w:color w:val="000000"/>
          <w:szCs w:val="28"/>
          <w:lang w:eastAsia="ru-RU"/>
        </w:rPr>
        <w:t>экстремистски</w:t>
      </w:r>
      <w:proofErr w:type="spell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настроенной молодежи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настоящее время во всемирной сети представлены практически все типы организаций, применяющих в своей деятельности </w:t>
      </w:r>
      <w:proofErr w:type="spellStart"/>
      <w:r w:rsidRPr="005E305A">
        <w:rPr>
          <w:rFonts w:eastAsia="Times New Roman" w:cs="Times New Roman"/>
          <w:color w:val="000000"/>
          <w:szCs w:val="28"/>
          <w:lang w:eastAsia="ru-RU"/>
        </w:rPr>
        <w:t>экстремисткие</w:t>
      </w:r>
      <w:proofErr w:type="spell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литературы на мобильный телефон, соответствующие E-</w:t>
      </w:r>
      <w:proofErr w:type="spellStart"/>
      <w:r w:rsidRPr="005E305A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  <w:r w:rsidRPr="005E305A">
        <w:rPr>
          <w:rFonts w:eastAsia="Times New Roman" w:cs="Times New Roman"/>
          <w:color w:val="000000"/>
          <w:szCs w:val="28"/>
          <w:lang w:eastAsia="ru-RU"/>
        </w:rPr>
        <w:t>, MMS и SMS-рассылки и т.д.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Наряду с использованием новейших информационных технологий </w:t>
      </w:r>
      <w:proofErr w:type="spellStart"/>
      <w:r w:rsidRPr="005E305A">
        <w:rPr>
          <w:rFonts w:eastAsia="Times New Roman" w:cs="Times New Roman"/>
          <w:color w:val="000000"/>
          <w:szCs w:val="28"/>
          <w:lang w:eastAsia="ru-RU"/>
        </w:rPr>
        <w:t>экстремисткими</w:t>
      </w:r>
      <w:proofErr w:type="spell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и террористическими организациями в целях вербовки молодежи также задействуются и традиционные каналы социального взаимодействия.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Значительным идеологическим ресурсом экстремистов, террористов и </w:t>
      </w:r>
      <w:proofErr w:type="spellStart"/>
      <w:r w:rsidRPr="005E305A">
        <w:rPr>
          <w:rFonts w:eastAsia="Times New Roman" w:cs="Times New Roman"/>
          <w:color w:val="000000"/>
          <w:szCs w:val="28"/>
          <w:lang w:eastAsia="ru-RU"/>
        </w:rPr>
        <w:t>бандподполий</w:t>
      </w:r>
      <w:proofErr w:type="spell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является обучение молодых граждан России в зарубежных теологических учебных заведениях. Основная категория обучающихся - молодые люди в возрасте 20-25 лет.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сосредоточить свои усилия на работе по следующим направлениям: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оперативных штабов и антитеррористических комиссий, создание тематических документальных фильмов и видеороликов и т.д.);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пропагандистское обеспечение (своевременное доведение объективной информации о результатах деятельности в указанной сфере); </w:t>
      </w:r>
      <w:proofErr w:type="spellStart"/>
      <w:r w:rsidRPr="005E305A">
        <w:rPr>
          <w:rFonts w:eastAsia="Times New Roman" w:cs="Times New Roman"/>
          <w:color w:val="000000"/>
          <w:szCs w:val="28"/>
          <w:lang w:eastAsia="ru-RU"/>
        </w:rPr>
        <w:t>контрпропагандистское</w:t>
      </w:r>
      <w:proofErr w:type="spellEnd"/>
      <w:r w:rsidRPr="005E305A">
        <w:rPr>
          <w:rFonts w:eastAsia="Times New Roman" w:cs="Times New Roman"/>
          <w:color w:val="000000"/>
          <w:szCs w:val="28"/>
          <w:lang w:eastAsia="ru-RU"/>
        </w:rPr>
        <w:t xml:space="preserve">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литературы);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слётов, «круглых столов», конкурсов на лучшие материалы антитеррористического характера и т.д.);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lastRenderedPageBreak/>
        <w:t>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</w:t>
      </w:r>
    </w:p>
    <w:p w:rsidR="005E305A" w:rsidRPr="005E305A" w:rsidRDefault="005E305A" w:rsidP="005E305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5E305A">
        <w:rPr>
          <w:rFonts w:eastAsia="Times New Roman" w:cs="Times New Roman"/>
          <w:color w:val="000000"/>
          <w:szCs w:val="28"/>
          <w:lang w:eastAsia="ru-RU"/>
        </w:rPr>
        <w:t>Подобную работу следует вести наступательно, в том числе отстаивая интересы России в этой области на международном уровне.</w:t>
      </w:r>
    </w:p>
    <w:p w:rsidR="00542AB1" w:rsidRDefault="00542AB1"/>
    <w:sectPr w:rsidR="0054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5A"/>
    <w:rsid w:val="00542AB1"/>
    <w:rsid w:val="005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05A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05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05A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05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2018-09-12T09:49:00Z</dcterms:created>
  <dcterms:modified xsi:type="dcterms:W3CDTF">2018-09-12T09:51:00Z</dcterms:modified>
</cp:coreProperties>
</file>